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91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610"/>
        <w:gridCol w:w="6378"/>
        <w:gridCol w:w="1135"/>
      </w:tblGrid>
      <w:tr w:rsidR="000217C7" w:rsidRPr="000217C7" w:rsidTr="000217C7">
        <w:tc>
          <w:tcPr>
            <w:tcW w:w="9123" w:type="dxa"/>
            <w:gridSpan w:val="3"/>
            <w:shd w:val="clear" w:color="auto" w:fill="D9D9D9" w:themeFill="background1" w:themeFillShade="D9"/>
          </w:tcPr>
          <w:p w:rsidR="000217C7" w:rsidRPr="000217C7" w:rsidRDefault="000217C7" w:rsidP="00CE55DD">
            <w:pPr>
              <w:jc w:val="center"/>
              <w:rPr>
                <w:rFonts w:ascii="Simplified Arabic" w:hAnsi="Simplified Arabic" w:cs="PT Bold Heading"/>
                <w:b/>
                <w:bCs/>
                <w:sz w:val="40"/>
                <w:szCs w:val="40"/>
                <w:rtl/>
                <w:lang w:bidi="ar-IQ"/>
              </w:rPr>
            </w:pPr>
            <w:r w:rsidRPr="000217C7">
              <w:rPr>
                <w:rFonts w:ascii="Simplified Arabic" w:hAnsi="Simplified Arabic" w:cs="PT Bold Heading"/>
                <w:b/>
                <w:bCs/>
                <w:sz w:val="40"/>
                <w:szCs w:val="40"/>
                <w:rtl/>
                <w:lang w:bidi="ar-IQ"/>
              </w:rPr>
              <w:t>الباب الأول</w:t>
            </w:r>
          </w:p>
        </w:tc>
      </w:tr>
      <w:tr w:rsidR="000217C7" w:rsidRPr="000217C7" w:rsidTr="000217C7">
        <w:tc>
          <w:tcPr>
            <w:tcW w:w="1610" w:type="dxa"/>
          </w:tcPr>
          <w:p w:rsidR="000217C7" w:rsidRPr="000217C7" w:rsidRDefault="000217C7" w:rsidP="00CE55DD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217C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6378" w:type="dxa"/>
          </w:tcPr>
          <w:p w:rsidR="000217C7" w:rsidRPr="000217C7" w:rsidRDefault="000217C7" w:rsidP="00CE55DD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217C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التعريف بالبحث</w:t>
            </w:r>
          </w:p>
        </w:tc>
        <w:tc>
          <w:tcPr>
            <w:tcW w:w="1135" w:type="dxa"/>
          </w:tcPr>
          <w:p w:rsidR="000217C7" w:rsidRPr="000217C7" w:rsidRDefault="000217C7" w:rsidP="00CE55D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0217C7" w:rsidRPr="000217C7" w:rsidTr="000217C7">
        <w:tc>
          <w:tcPr>
            <w:tcW w:w="1610" w:type="dxa"/>
          </w:tcPr>
          <w:p w:rsidR="000217C7" w:rsidRPr="000217C7" w:rsidRDefault="000217C7" w:rsidP="00CE55DD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217C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1-1</w:t>
            </w:r>
          </w:p>
        </w:tc>
        <w:tc>
          <w:tcPr>
            <w:tcW w:w="6378" w:type="dxa"/>
          </w:tcPr>
          <w:p w:rsidR="000217C7" w:rsidRPr="000217C7" w:rsidRDefault="000217C7" w:rsidP="00CE55DD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217C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مقدمة البحث وأهميته</w:t>
            </w:r>
          </w:p>
        </w:tc>
        <w:tc>
          <w:tcPr>
            <w:tcW w:w="1135" w:type="dxa"/>
          </w:tcPr>
          <w:p w:rsidR="000217C7" w:rsidRPr="000217C7" w:rsidRDefault="000217C7" w:rsidP="00CE55D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0217C7" w:rsidRPr="000217C7" w:rsidTr="000217C7">
        <w:tc>
          <w:tcPr>
            <w:tcW w:w="1610" w:type="dxa"/>
          </w:tcPr>
          <w:p w:rsidR="000217C7" w:rsidRPr="000217C7" w:rsidRDefault="000217C7" w:rsidP="00CE55DD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217C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1-2</w:t>
            </w:r>
          </w:p>
        </w:tc>
        <w:tc>
          <w:tcPr>
            <w:tcW w:w="6378" w:type="dxa"/>
          </w:tcPr>
          <w:p w:rsidR="000217C7" w:rsidRPr="000217C7" w:rsidRDefault="000217C7" w:rsidP="00CE55DD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217C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مشكلة البحث</w:t>
            </w:r>
          </w:p>
        </w:tc>
        <w:tc>
          <w:tcPr>
            <w:tcW w:w="1135" w:type="dxa"/>
          </w:tcPr>
          <w:p w:rsidR="000217C7" w:rsidRPr="000217C7" w:rsidRDefault="000217C7" w:rsidP="00CE55D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0217C7" w:rsidRPr="000217C7" w:rsidTr="000217C7">
        <w:tc>
          <w:tcPr>
            <w:tcW w:w="1610" w:type="dxa"/>
          </w:tcPr>
          <w:p w:rsidR="000217C7" w:rsidRPr="000217C7" w:rsidRDefault="000217C7" w:rsidP="00CE55DD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217C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1-3</w:t>
            </w:r>
          </w:p>
        </w:tc>
        <w:tc>
          <w:tcPr>
            <w:tcW w:w="6378" w:type="dxa"/>
          </w:tcPr>
          <w:p w:rsidR="000217C7" w:rsidRPr="000217C7" w:rsidRDefault="000217C7" w:rsidP="00CE55DD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217C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أهداف البحث</w:t>
            </w:r>
          </w:p>
        </w:tc>
        <w:tc>
          <w:tcPr>
            <w:tcW w:w="1135" w:type="dxa"/>
          </w:tcPr>
          <w:p w:rsidR="000217C7" w:rsidRPr="000217C7" w:rsidRDefault="000217C7" w:rsidP="00CE55D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0217C7" w:rsidRPr="000217C7" w:rsidTr="000217C7">
        <w:tc>
          <w:tcPr>
            <w:tcW w:w="1610" w:type="dxa"/>
          </w:tcPr>
          <w:p w:rsidR="000217C7" w:rsidRPr="000217C7" w:rsidRDefault="000217C7" w:rsidP="00CE55DD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217C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1-4</w:t>
            </w:r>
          </w:p>
        </w:tc>
        <w:tc>
          <w:tcPr>
            <w:tcW w:w="6378" w:type="dxa"/>
          </w:tcPr>
          <w:p w:rsidR="000217C7" w:rsidRPr="000217C7" w:rsidRDefault="000217C7" w:rsidP="00CE55DD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217C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فرض</w:t>
            </w:r>
            <w:r w:rsidR="00534F99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</w:t>
            </w:r>
            <w:r w:rsidRPr="000217C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 البحث</w:t>
            </w:r>
          </w:p>
        </w:tc>
        <w:tc>
          <w:tcPr>
            <w:tcW w:w="1135" w:type="dxa"/>
          </w:tcPr>
          <w:p w:rsidR="000217C7" w:rsidRPr="000217C7" w:rsidRDefault="000217C7" w:rsidP="00CE55D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0217C7" w:rsidRPr="000217C7" w:rsidTr="000217C7">
        <w:tc>
          <w:tcPr>
            <w:tcW w:w="1610" w:type="dxa"/>
          </w:tcPr>
          <w:p w:rsidR="000217C7" w:rsidRPr="000217C7" w:rsidRDefault="000217C7" w:rsidP="00CE55DD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217C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1-5</w:t>
            </w:r>
          </w:p>
        </w:tc>
        <w:tc>
          <w:tcPr>
            <w:tcW w:w="6378" w:type="dxa"/>
          </w:tcPr>
          <w:p w:rsidR="000217C7" w:rsidRPr="000217C7" w:rsidRDefault="000217C7" w:rsidP="00CE55DD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217C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مجالات البحث</w:t>
            </w:r>
          </w:p>
        </w:tc>
        <w:tc>
          <w:tcPr>
            <w:tcW w:w="1135" w:type="dxa"/>
          </w:tcPr>
          <w:p w:rsidR="000217C7" w:rsidRPr="000217C7" w:rsidRDefault="000217C7" w:rsidP="00CE55D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0217C7" w:rsidRPr="000217C7" w:rsidTr="000217C7">
        <w:tc>
          <w:tcPr>
            <w:tcW w:w="1610" w:type="dxa"/>
          </w:tcPr>
          <w:p w:rsidR="000217C7" w:rsidRPr="000217C7" w:rsidRDefault="000217C7" w:rsidP="00CE55DD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217C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1-6</w:t>
            </w:r>
          </w:p>
        </w:tc>
        <w:tc>
          <w:tcPr>
            <w:tcW w:w="6378" w:type="dxa"/>
          </w:tcPr>
          <w:p w:rsidR="000217C7" w:rsidRPr="000217C7" w:rsidRDefault="000217C7" w:rsidP="00CE55DD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217C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المصطلحات المستخدمة في البحث</w:t>
            </w:r>
          </w:p>
        </w:tc>
        <w:tc>
          <w:tcPr>
            <w:tcW w:w="1135" w:type="dxa"/>
          </w:tcPr>
          <w:p w:rsidR="000217C7" w:rsidRPr="000217C7" w:rsidRDefault="000217C7" w:rsidP="00CE55D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</w:tbl>
    <w:p w:rsidR="000217C7" w:rsidRDefault="000217C7">
      <w:pPr>
        <w:rPr>
          <w:rtl/>
        </w:rPr>
      </w:pPr>
    </w:p>
    <w:p w:rsidR="000217C7" w:rsidRDefault="000217C7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3"/>
        <w:bidiVisual/>
        <w:tblW w:w="9498" w:type="dxa"/>
        <w:tblInd w:w="-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842"/>
        <w:gridCol w:w="6663"/>
        <w:gridCol w:w="993"/>
      </w:tblGrid>
      <w:tr w:rsidR="009C74AB" w:rsidRPr="009C74AB" w:rsidTr="009C74AB">
        <w:tc>
          <w:tcPr>
            <w:tcW w:w="9498" w:type="dxa"/>
            <w:gridSpan w:val="3"/>
            <w:shd w:val="clear" w:color="auto" w:fill="D9D9D9" w:themeFill="background1" w:themeFillShade="D9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lastRenderedPageBreak/>
              <w:t>الباب الثاني</w:t>
            </w: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6663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الدراسات النظرية والدراسات السابقة</w:t>
            </w:r>
          </w:p>
        </w:tc>
        <w:tc>
          <w:tcPr>
            <w:tcW w:w="99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2-1 </w:t>
            </w:r>
          </w:p>
        </w:tc>
        <w:tc>
          <w:tcPr>
            <w:tcW w:w="6663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الدراسات النظرية</w:t>
            </w:r>
          </w:p>
        </w:tc>
        <w:tc>
          <w:tcPr>
            <w:tcW w:w="99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2-1-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6663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مقومات مهنة التدريس</w:t>
            </w:r>
          </w:p>
        </w:tc>
        <w:tc>
          <w:tcPr>
            <w:tcW w:w="99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2-1-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-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6663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أهمية مهنة التدريس</w:t>
            </w:r>
          </w:p>
        </w:tc>
        <w:tc>
          <w:tcPr>
            <w:tcW w:w="99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2-1-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-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6663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i/>
                <w:sz w:val="32"/>
                <w:szCs w:val="32"/>
                <w:rtl/>
                <w:lang w:bidi="ar-IQ"/>
              </w:rPr>
              <w:t>تصنيف الميول</w:t>
            </w:r>
          </w:p>
        </w:tc>
        <w:tc>
          <w:tcPr>
            <w:tcW w:w="99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2-1-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-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6663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i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خصائص الميول المهنية</w:t>
            </w:r>
          </w:p>
        </w:tc>
        <w:tc>
          <w:tcPr>
            <w:tcW w:w="99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2-1-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-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6663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نظريات الميول المهنية</w:t>
            </w:r>
          </w:p>
        </w:tc>
        <w:tc>
          <w:tcPr>
            <w:tcW w:w="99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2-1-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1-5</w:t>
            </w:r>
          </w:p>
        </w:tc>
        <w:tc>
          <w:tcPr>
            <w:tcW w:w="6663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الميل إلى مهنة التدريس</w:t>
            </w:r>
          </w:p>
        </w:tc>
        <w:tc>
          <w:tcPr>
            <w:tcW w:w="99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2-1-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-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6663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i/>
                <w:sz w:val="32"/>
                <w:szCs w:val="32"/>
                <w:rtl/>
              </w:rPr>
              <w:t>أهمِّيَّة الميول في العمليَّة التَّعليميَّة</w:t>
            </w:r>
          </w:p>
        </w:tc>
        <w:tc>
          <w:tcPr>
            <w:tcW w:w="99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2-1-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-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6663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i/>
                <w:sz w:val="32"/>
                <w:szCs w:val="32"/>
                <w:rtl/>
              </w:rPr>
              <w:t>فوائد الميول للعملية التعليمية</w:t>
            </w:r>
          </w:p>
        </w:tc>
        <w:tc>
          <w:tcPr>
            <w:tcW w:w="99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2-2-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6663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المناخ الأسري</w:t>
            </w:r>
          </w:p>
        </w:tc>
        <w:tc>
          <w:tcPr>
            <w:tcW w:w="99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2-1-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-1</w:t>
            </w:r>
          </w:p>
        </w:tc>
        <w:tc>
          <w:tcPr>
            <w:tcW w:w="6663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أنماط المناخ الأسري</w:t>
            </w:r>
          </w:p>
        </w:tc>
        <w:tc>
          <w:tcPr>
            <w:tcW w:w="99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2-1-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-2</w:t>
            </w:r>
          </w:p>
        </w:tc>
        <w:tc>
          <w:tcPr>
            <w:tcW w:w="6663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العوامل المؤثرة في المناخ الأسري</w:t>
            </w:r>
          </w:p>
        </w:tc>
        <w:tc>
          <w:tcPr>
            <w:tcW w:w="99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2-1-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2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-3</w:t>
            </w:r>
          </w:p>
        </w:tc>
        <w:tc>
          <w:tcPr>
            <w:tcW w:w="6663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 xml:space="preserve">نظريات المناخ 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الأسري</w:t>
            </w:r>
          </w:p>
        </w:tc>
        <w:tc>
          <w:tcPr>
            <w:tcW w:w="99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2-1-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6663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الدافع المعرفي الرياضي</w:t>
            </w:r>
          </w:p>
        </w:tc>
        <w:tc>
          <w:tcPr>
            <w:tcW w:w="99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2-1-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-1</w:t>
            </w:r>
          </w:p>
        </w:tc>
        <w:tc>
          <w:tcPr>
            <w:tcW w:w="6663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العوامل الشخصية التي تحدد مستوى الدافعية</w:t>
            </w:r>
          </w:p>
        </w:tc>
        <w:tc>
          <w:tcPr>
            <w:tcW w:w="99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2-1-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3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-2</w:t>
            </w:r>
          </w:p>
        </w:tc>
        <w:tc>
          <w:tcPr>
            <w:tcW w:w="6663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نظريات الدافع المعرفي</w:t>
            </w:r>
          </w:p>
        </w:tc>
        <w:tc>
          <w:tcPr>
            <w:tcW w:w="99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2-2</w:t>
            </w:r>
          </w:p>
        </w:tc>
        <w:tc>
          <w:tcPr>
            <w:tcW w:w="6663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الدراسات السابقة</w:t>
            </w:r>
          </w:p>
        </w:tc>
        <w:tc>
          <w:tcPr>
            <w:tcW w:w="99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2-2-1</w:t>
            </w:r>
          </w:p>
        </w:tc>
        <w:tc>
          <w:tcPr>
            <w:tcW w:w="6663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دراسة فاطمة محمد صالح (2009)</w:t>
            </w:r>
          </w:p>
        </w:tc>
        <w:tc>
          <w:tcPr>
            <w:tcW w:w="99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2-2-2 </w:t>
            </w:r>
          </w:p>
        </w:tc>
        <w:tc>
          <w:tcPr>
            <w:tcW w:w="6663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دراسة وائل محمود عياد (2011)</w:t>
            </w:r>
          </w:p>
        </w:tc>
        <w:tc>
          <w:tcPr>
            <w:tcW w:w="99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2-2-3</w:t>
            </w:r>
          </w:p>
        </w:tc>
        <w:tc>
          <w:tcPr>
            <w:tcW w:w="6663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دراسة محمود مطر البدراني (2012)</w:t>
            </w:r>
          </w:p>
        </w:tc>
        <w:tc>
          <w:tcPr>
            <w:tcW w:w="99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2-2-4</w:t>
            </w:r>
          </w:p>
        </w:tc>
        <w:tc>
          <w:tcPr>
            <w:tcW w:w="6663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مناقشة الدراسات السابقة</w:t>
            </w:r>
          </w:p>
        </w:tc>
        <w:tc>
          <w:tcPr>
            <w:tcW w:w="99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</w:tbl>
    <w:p w:rsidR="000217C7" w:rsidRDefault="000217C7">
      <w:pPr>
        <w:rPr>
          <w:rtl/>
          <w:lang w:bidi="ar-IQ"/>
        </w:rPr>
      </w:pPr>
    </w:p>
    <w:p w:rsidR="000217C7" w:rsidRDefault="000217C7">
      <w:pPr>
        <w:bidi w:val="0"/>
      </w:pPr>
      <w:r>
        <w:rPr>
          <w:rtl/>
        </w:rPr>
        <w:br w:type="page"/>
      </w:r>
    </w:p>
    <w:tbl>
      <w:tblPr>
        <w:tblStyle w:val="a3"/>
        <w:bidiVisual/>
        <w:tblW w:w="9781" w:type="dxa"/>
        <w:tblInd w:w="-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842"/>
        <w:gridCol w:w="7656"/>
        <w:gridCol w:w="283"/>
      </w:tblGrid>
      <w:tr w:rsidR="009C74AB" w:rsidRPr="009C74AB" w:rsidTr="009C74AB">
        <w:tc>
          <w:tcPr>
            <w:tcW w:w="9781" w:type="dxa"/>
            <w:gridSpan w:val="3"/>
            <w:shd w:val="clear" w:color="auto" w:fill="D9D9D9" w:themeFill="background1" w:themeFillShade="D9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lastRenderedPageBreak/>
              <w:t>الباب الثالث</w:t>
            </w: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</w:t>
            </w:r>
          </w:p>
        </w:tc>
        <w:tc>
          <w:tcPr>
            <w:tcW w:w="7656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منهجية البحث وإجراءاته الميدانية</w:t>
            </w:r>
          </w:p>
        </w:tc>
        <w:tc>
          <w:tcPr>
            <w:tcW w:w="28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3-1           </w:t>
            </w:r>
          </w:p>
        </w:tc>
        <w:tc>
          <w:tcPr>
            <w:tcW w:w="7656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منهجية البحث</w:t>
            </w:r>
          </w:p>
        </w:tc>
        <w:tc>
          <w:tcPr>
            <w:tcW w:w="28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3-2           </w:t>
            </w:r>
          </w:p>
        </w:tc>
        <w:tc>
          <w:tcPr>
            <w:tcW w:w="7656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مجتمع البحث وعيناته</w:t>
            </w:r>
          </w:p>
        </w:tc>
        <w:tc>
          <w:tcPr>
            <w:tcW w:w="28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3-3            </w:t>
            </w:r>
          </w:p>
        </w:tc>
        <w:tc>
          <w:tcPr>
            <w:tcW w:w="7656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الوسائل وألادوات والأجهزة المستخدمة في البحث</w:t>
            </w:r>
          </w:p>
        </w:tc>
        <w:tc>
          <w:tcPr>
            <w:tcW w:w="28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3-4            </w:t>
            </w:r>
          </w:p>
        </w:tc>
        <w:tc>
          <w:tcPr>
            <w:tcW w:w="7656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إجراءات البحث الميدانية</w:t>
            </w:r>
          </w:p>
        </w:tc>
        <w:tc>
          <w:tcPr>
            <w:tcW w:w="28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3-4-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7656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إجراءات بناء مقياس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ي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الميل إلى مهنة التدريس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و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  <w:rtl/>
              </w:rPr>
              <w:t>المناخ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</w:rPr>
              <w:t xml:space="preserve"> </w:t>
            </w:r>
            <w:r w:rsidRPr="009C74AB">
              <w:rPr>
                <w:rFonts w:ascii="Simplified Arabic" w:eastAsia="Simplified Arabic" w:hAnsi="Simplified Arabic" w:cs="Simplified Arabic" w:hint="cs"/>
                <w:b/>
                <w:bCs/>
                <w:sz w:val="32"/>
                <w:szCs w:val="32"/>
                <w:rtl/>
              </w:rPr>
              <w:t>الأسري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</w:rPr>
              <w:t xml:space="preserve"> 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وإعداد </w:t>
            </w:r>
            <w:r w:rsidRPr="009C74AB">
              <w:rPr>
                <w:rFonts w:ascii="Simplified Arabic" w:eastAsia="Simplified Arabic" w:hAnsi="Simplified Arabic" w:cs="Simplified Arabic" w:hint="cs"/>
                <w:b/>
                <w:bCs/>
                <w:sz w:val="32"/>
                <w:szCs w:val="32"/>
                <w:rtl/>
              </w:rPr>
              <w:t xml:space="preserve">مقياس 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  <w:rtl/>
              </w:rPr>
              <w:t>الدافع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</w:rPr>
              <w:t xml:space="preserve"> 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  <w:rtl/>
              </w:rPr>
              <w:t>المعرفي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</w:rPr>
              <w:t xml:space="preserve"> 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  <w:rtl/>
              </w:rPr>
              <w:t>الرياضي</w:t>
            </w:r>
          </w:p>
        </w:tc>
        <w:tc>
          <w:tcPr>
            <w:tcW w:w="28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3-4-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1-1</w:t>
            </w:r>
          </w:p>
        </w:tc>
        <w:tc>
          <w:tcPr>
            <w:tcW w:w="7656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تحديد الهدف من مقياس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ي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الميل إلى مهنة التدريس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و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  <w:rtl/>
              </w:rPr>
              <w:t>المناخ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</w:rPr>
              <w:t xml:space="preserve"> </w:t>
            </w:r>
            <w:r w:rsidRPr="009C74AB">
              <w:rPr>
                <w:rFonts w:ascii="Simplified Arabic" w:eastAsia="Simplified Arabic" w:hAnsi="Simplified Arabic" w:cs="Simplified Arabic" w:hint="cs"/>
                <w:b/>
                <w:bCs/>
                <w:sz w:val="32"/>
                <w:szCs w:val="32"/>
                <w:rtl/>
              </w:rPr>
              <w:t>الأسري</w:t>
            </w:r>
          </w:p>
        </w:tc>
        <w:tc>
          <w:tcPr>
            <w:tcW w:w="28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3-4-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-2</w:t>
            </w:r>
          </w:p>
        </w:tc>
        <w:tc>
          <w:tcPr>
            <w:tcW w:w="7656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تحديد الإطار النظري 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ل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مقياس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ي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الميل إلى مهنة التدريس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9C74AB">
              <w:rPr>
                <w:rFonts w:ascii="Simplified Arabic" w:eastAsia="Simplified Arabic" w:hAnsi="Simplified Arabic" w:cs="Simplified Arabic" w:hint="cs"/>
                <w:b/>
                <w:bCs/>
                <w:sz w:val="32"/>
                <w:szCs w:val="32"/>
                <w:rtl/>
              </w:rPr>
              <w:t>و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  <w:rtl/>
              </w:rPr>
              <w:t>المناخ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</w:rPr>
              <w:t xml:space="preserve"> </w:t>
            </w:r>
            <w:r w:rsidRPr="009C74AB">
              <w:rPr>
                <w:rFonts w:ascii="Simplified Arabic" w:eastAsia="Simplified Arabic" w:hAnsi="Simplified Arabic" w:cs="Simplified Arabic" w:hint="cs"/>
                <w:b/>
                <w:bCs/>
                <w:sz w:val="32"/>
                <w:szCs w:val="32"/>
                <w:rtl/>
              </w:rPr>
              <w:t>الأسري</w:t>
            </w:r>
          </w:p>
        </w:tc>
        <w:tc>
          <w:tcPr>
            <w:tcW w:w="28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3-4-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-3</w:t>
            </w:r>
          </w:p>
        </w:tc>
        <w:tc>
          <w:tcPr>
            <w:tcW w:w="7656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تحديد مجالات مقياس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ي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الميل إلى مهنة التدريس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9C74AB">
              <w:rPr>
                <w:rFonts w:ascii="Simplified Arabic" w:eastAsia="Simplified Arabic" w:hAnsi="Simplified Arabic" w:cs="Simplified Arabic" w:hint="cs"/>
                <w:b/>
                <w:bCs/>
                <w:sz w:val="32"/>
                <w:szCs w:val="32"/>
                <w:rtl/>
              </w:rPr>
              <w:t>و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  <w:rtl/>
              </w:rPr>
              <w:t>المناخ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</w:rPr>
              <w:t xml:space="preserve"> </w:t>
            </w:r>
            <w:r w:rsidRPr="009C74AB">
              <w:rPr>
                <w:rFonts w:ascii="Simplified Arabic" w:eastAsia="Simplified Arabic" w:hAnsi="Simplified Arabic" w:cs="Simplified Arabic" w:hint="cs"/>
                <w:b/>
                <w:bCs/>
                <w:sz w:val="32"/>
                <w:szCs w:val="32"/>
                <w:rtl/>
              </w:rPr>
              <w:t>الأسري</w:t>
            </w:r>
          </w:p>
        </w:tc>
        <w:tc>
          <w:tcPr>
            <w:tcW w:w="28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-4-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-4</w:t>
            </w:r>
          </w:p>
        </w:tc>
        <w:tc>
          <w:tcPr>
            <w:tcW w:w="7656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وضع الصيغة الأولية 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لمقاييس (الميل إلى مهنة التدريس والمناخ الأسري والدافع المعرفي الرياضي)</w:t>
            </w:r>
          </w:p>
        </w:tc>
        <w:tc>
          <w:tcPr>
            <w:tcW w:w="28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-4-1-5</w:t>
            </w:r>
          </w:p>
        </w:tc>
        <w:tc>
          <w:tcPr>
            <w:tcW w:w="7656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أعداد تعليمات 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مقا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يي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س</w:t>
            </w:r>
          </w:p>
        </w:tc>
        <w:tc>
          <w:tcPr>
            <w:tcW w:w="28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3-4-1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-6</w:t>
            </w:r>
          </w:p>
        </w:tc>
        <w:tc>
          <w:tcPr>
            <w:tcW w:w="7656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التجربة الاستطلاعية 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للمقاييس</w:t>
            </w:r>
          </w:p>
        </w:tc>
        <w:tc>
          <w:tcPr>
            <w:tcW w:w="28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b/>
                <w:bCs/>
                <w:sz w:val="32"/>
                <w:szCs w:val="32"/>
                <w:rtl/>
                <w:lang w:bidi="ar-IQ"/>
              </w:rPr>
              <w:t>3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-4-1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-7</w:t>
            </w:r>
          </w:p>
        </w:tc>
        <w:tc>
          <w:tcPr>
            <w:tcW w:w="7656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التجربة الرئيسة لمقا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يي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س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الميل إلى مهنة التدريس والمناخ الأسري والدافع المعرفي الرياضي</w:t>
            </w:r>
          </w:p>
        </w:tc>
        <w:tc>
          <w:tcPr>
            <w:tcW w:w="28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3-4-1-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7656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تصحيح مق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ايي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س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والميل إلى مهنة التدريس والمناخ الأسري والدافع المعرفي الرياضي</w:t>
            </w:r>
          </w:p>
        </w:tc>
        <w:tc>
          <w:tcPr>
            <w:tcW w:w="28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3-4-1-9</w:t>
            </w:r>
          </w:p>
        </w:tc>
        <w:tc>
          <w:tcPr>
            <w:tcW w:w="7656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تحليل فقرات مقياس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الميل إلى مهنة التدريس والمناخ الأسري والدافع المعرفي الرياضي</w:t>
            </w:r>
          </w:p>
        </w:tc>
        <w:tc>
          <w:tcPr>
            <w:tcW w:w="28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3-4-1-9-1</w:t>
            </w:r>
          </w:p>
        </w:tc>
        <w:tc>
          <w:tcPr>
            <w:tcW w:w="7656" w:type="dxa"/>
          </w:tcPr>
          <w:p w:rsidR="009C74AB" w:rsidRPr="009C74AB" w:rsidRDefault="009C74AB" w:rsidP="00506F3A">
            <w:pPr>
              <w:tabs>
                <w:tab w:val="left" w:pos="2246"/>
              </w:tabs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المجموعتان الطرفيتان (القدرة التمييزية)</w:t>
            </w:r>
          </w:p>
        </w:tc>
        <w:tc>
          <w:tcPr>
            <w:tcW w:w="28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3-4-1-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9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-2</w:t>
            </w:r>
          </w:p>
        </w:tc>
        <w:tc>
          <w:tcPr>
            <w:tcW w:w="7656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معامل الاتساق الداخلي</w:t>
            </w:r>
          </w:p>
        </w:tc>
        <w:tc>
          <w:tcPr>
            <w:tcW w:w="28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3-4-4</w:t>
            </w:r>
          </w:p>
        </w:tc>
        <w:tc>
          <w:tcPr>
            <w:tcW w:w="7656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الخصائص السيكومترية لمقاييس (الميل إلى مهنة التدريس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و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المناخ 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الأسري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 والدافع المعرفي الرياضي)</w:t>
            </w:r>
          </w:p>
        </w:tc>
        <w:tc>
          <w:tcPr>
            <w:tcW w:w="28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3-4-4-1</w:t>
            </w:r>
          </w:p>
        </w:tc>
        <w:tc>
          <w:tcPr>
            <w:tcW w:w="7656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bidi="ar-IQ"/>
              </w:rPr>
              <w:t>صدق المقاييس</w:t>
            </w:r>
          </w:p>
        </w:tc>
        <w:tc>
          <w:tcPr>
            <w:tcW w:w="28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lastRenderedPageBreak/>
              <w:t xml:space="preserve">3-4-4-2 </w:t>
            </w:r>
          </w:p>
        </w:tc>
        <w:tc>
          <w:tcPr>
            <w:tcW w:w="7656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bidi="ar-IQ"/>
              </w:rPr>
              <w:t>ثبات المقاييس</w:t>
            </w:r>
          </w:p>
        </w:tc>
        <w:tc>
          <w:tcPr>
            <w:tcW w:w="28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3-4-5</w:t>
            </w:r>
          </w:p>
        </w:tc>
        <w:tc>
          <w:tcPr>
            <w:tcW w:w="7656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تطبيق المقاييس على عينة التطبيق</w:t>
            </w:r>
          </w:p>
        </w:tc>
        <w:tc>
          <w:tcPr>
            <w:tcW w:w="28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842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3-5</w:t>
            </w:r>
          </w:p>
        </w:tc>
        <w:tc>
          <w:tcPr>
            <w:tcW w:w="7656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  <w:t>الوسائل الإحصائية</w:t>
            </w:r>
          </w:p>
        </w:tc>
        <w:tc>
          <w:tcPr>
            <w:tcW w:w="283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</w:tbl>
    <w:p w:rsidR="008C0BE3" w:rsidRDefault="008C0BE3">
      <w:pPr>
        <w:rPr>
          <w:rtl/>
          <w:lang w:bidi="ar-IQ"/>
        </w:rPr>
      </w:pPr>
    </w:p>
    <w:p w:rsidR="008C0BE3" w:rsidRDefault="008C0BE3">
      <w:pPr>
        <w:bidi w:val="0"/>
      </w:pPr>
      <w:r>
        <w:rPr>
          <w:rtl/>
        </w:rPr>
        <w:br w:type="page"/>
      </w:r>
    </w:p>
    <w:tbl>
      <w:tblPr>
        <w:tblStyle w:val="a3"/>
        <w:bidiVisual/>
        <w:tblW w:w="9498" w:type="dxa"/>
        <w:tblInd w:w="-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559"/>
        <w:gridCol w:w="7655"/>
        <w:gridCol w:w="284"/>
      </w:tblGrid>
      <w:tr w:rsidR="009C74AB" w:rsidRPr="009C74AB" w:rsidTr="009C74AB">
        <w:tc>
          <w:tcPr>
            <w:tcW w:w="9498" w:type="dxa"/>
            <w:gridSpan w:val="3"/>
            <w:shd w:val="clear" w:color="auto" w:fill="D9D9D9" w:themeFill="background1" w:themeFillShade="D9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  <w:lastRenderedPageBreak/>
              <w:t>الباب الرابع</w:t>
            </w:r>
          </w:p>
        </w:tc>
      </w:tr>
      <w:tr w:rsidR="009C74AB" w:rsidRPr="009C74AB" w:rsidTr="009C74AB">
        <w:tc>
          <w:tcPr>
            <w:tcW w:w="1559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7655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  <w:t>عرض و</w:t>
            </w:r>
            <w:r w:rsidRPr="009C74AB"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bidi="ar-IQ"/>
              </w:rPr>
              <w:t>تحليل و</w:t>
            </w:r>
            <w:r w:rsidRPr="009C74AB"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  <w:t>مناقشة النتائج</w:t>
            </w:r>
          </w:p>
        </w:tc>
        <w:tc>
          <w:tcPr>
            <w:tcW w:w="284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559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4-1</w:t>
            </w:r>
          </w:p>
        </w:tc>
        <w:tc>
          <w:tcPr>
            <w:tcW w:w="7655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التعرف على و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الميل إلى مهنة التدريس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9C74AB">
              <w:rPr>
                <w:rFonts w:ascii="Simplified Arabic" w:eastAsia="Simplified Arabic" w:hAnsi="Simplified Arabic" w:cs="Simplified Arabic" w:hint="cs"/>
                <w:b/>
                <w:bCs/>
                <w:sz w:val="32"/>
                <w:szCs w:val="32"/>
                <w:rtl/>
              </w:rPr>
              <w:t>و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  <w:rtl/>
              </w:rPr>
              <w:t>المناخ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</w:rPr>
              <w:t xml:space="preserve"> 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  <w:rtl/>
              </w:rPr>
              <w:t>الأسري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</w:rPr>
              <w:t xml:space="preserve"> 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و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  <w:rtl/>
              </w:rPr>
              <w:t>الدافع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</w:rPr>
              <w:t xml:space="preserve"> 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  <w:rtl/>
              </w:rPr>
              <w:t>المعرفي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</w:rPr>
              <w:t xml:space="preserve"> 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  <w:rtl/>
              </w:rPr>
              <w:t>الرياضي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</w:p>
        </w:tc>
        <w:tc>
          <w:tcPr>
            <w:tcW w:w="284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559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4-1-1</w:t>
            </w:r>
          </w:p>
        </w:tc>
        <w:tc>
          <w:tcPr>
            <w:tcW w:w="7655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الميل إلى مهنة التدريس</w:t>
            </w:r>
          </w:p>
        </w:tc>
        <w:tc>
          <w:tcPr>
            <w:tcW w:w="284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9C74AB" w:rsidRPr="009C74AB" w:rsidTr="009C74AB">
        <w:tc>
          <w:tcPr>
            <w:tcW w:w="1559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4-1-2</w:t>
            </w:r>
          </w:p>
        </w:tc>
        <w:tc>
          <w:tcPr>
            <w:tcW w:w="7655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  <w:rtl/>
              </w:rPr>
              <w:t>المناخ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</w:rPr>
              <w:t xml:space="preserve"> 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  <w:rtl/>
              </w:rPr>
              <w:t>الأسري</w:t>
            </w:r>
          </w:p>
        </w:tc>
        <w:tc>
          <w:tcPr>
            <w:tcW w:w="284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9C74AB" w:rsidRPr="009C74AB" w:rsidTr="009C74AB">
        <w:tc>
          <w:tcPr>
            <w:tcW w:w="1559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4-1-3</w:t>
            </w:r>
          </w:p>
        </w:tc>
        <w:tc>
          <w:tcPr>
            <w:tcW w:w="7655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  <w:rtl/>
              </w:rPr>
              <w:t>الدافع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</w:rPr>
              <w:t xml:space="preserve"> 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  <w:rtl/>
              </w:rPr>
              <w:t>المعرفي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</w:rPr>
              <w:t xml:space="preserve"> </w:t>
            </w:r>
            <w:r w:rsidRPr="009C74AB">
              <w:rPr>
                <w:rFonts w:ascii="Simplified Arabic" w:eastAsia="Simplified Arabic" w:hAnsi="Simplified Arabic" w:cs="Simplified Arabic"/>
                <w:b/>
                <w:bCs/>
                <w:sz w:val="32"/>
                <w:szCs w:val="32"/>
                <w:rtl/>
              </w:rPr>
              <w:t>الرياضي</w:t>
            </w:r>
          </w:p>
        </w:tc>
        <w:tc>
          <w:tcPr>
            <w:tcW w:w="284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9C74AB" w:rsidRPr="009C74AB" w:rsidTr="009C74AB">
        <w:tc>
          <w:tcPr>
            <w:tcW w:w="1559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4-2</w:t>
            </w:r>
          </w:p>
        </w:tc>
        <w:tc>
          <w:tcPr>
            <w:tcW w:w="7655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التعرف على العلاقة بين الميل إلى مهنة التدريس </w:t>
            </w: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و</w:t>
            </w: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المناخ الأسري والدافع المعرفي الرياضي </w:t>
            </w:r>
          </w:p>
        </w:tc>
        <w:tc>
          <w:tcPr>
            <w:tcW w:w="284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9C74AB" w:rsidRPr="009C74AB" w:rsidTr="009C74AB">
        <w:tc>
          <w:tcPr>
            <w:tcW w:w="1559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4-3</w:t>
            </w:r>
          </w:p>
        </w:tc>
        <w:tc>
          <w:tcPr>
            <w:tcW w:w="7655" w:type="dxa"/>
          </w:tcPr>
          <w:p w:rsidR="009C74AB" w:rsidRPr="009C74AB" w:rsidRDefault="009C74AB" w:rsidP="00506F3A">
            <w:pPr>
              <w:pStyle w:val="1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C74A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استنباط معادلة تنبؤية بالميل إلى مهنة التدريس بدلالة المناخ الأسري والدافع المعرفي الرياضي لدى الطالبات</w:t>
            </w:r>
          </w:p>
        </w:tc>
        <w:tc>
          <w:tcPr>
            <w:tcW w:w="284" w:type="dxa"/>
          </w:tcPr>
          <w:p w:rsidR="009C74AB" w:rsidRPr="009C74AB" w:rsidRDefault="009C74AB" w:rsidP="00506F3A">
            <w:pPr>
              <w:pStyle w:val="1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</w:tbl>
    <w:p w:rsidR="008C0BE3" w:rsidRDefault="008C0BE3">
      <w:pPr>
        <w:rPr>
          <w:rtl/>
        </w:rPr>
      </w:pPr>
    </w:p>
    <w:p w:rsidR="008C0BE3" w:rsidRDefault="008C0BE3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3"/>
        <w:bidiVisual/>
        <w:tblW w:w="91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610"/>
        <w:gridCol w:w="6378"/>
        <w:gridCol w:w="1135"/>
      </w:tblGrid>
      <w:tr w:rsidR="008C0BE3" w:rsidRPr="008C0BE3" w:rsidTr="008C0BE3">
        <w:tc>
          <w:tcPr>
            <w:tcW w:w="9123" w:type="dxa"/>
            <w:gridSpan w:val="3"/>
            <w:shd w:val="clear" w:color="auto" w:fill="D9D9D9" w:themeFill="background1" w:themeFillShade="D9"/>
          </w:tcPr>
          <w:p w:rsidR="008C0BE3" w:rsidRPr="008C0BE3" w:rsidRDefault="008C0BE3" w:rsidP="00CE55DD">
            <w:pPr>
              <w:jc w:val="center"/>
              <w:rPr>
                <w:rFonts w:ascii="Simplified Arabic" w:hAnsi="Simplified Arabic" w:cs="PT Bold Heading"/>
                <w:b/>
                <w:bCs/>
                <w:sz w:val="40"/>
                <w:szCs w:val="40"/>
                <w:rtl/>
                <w:lang w:bidi="ar-IQ"/>
              </w:rPr>
            </w:pPr>
            <w:r w:rsidRPr="008C0BE3">
              <w:rPr>
                <w:rFonts w:ascii="Simplified Arabic" w:hAnsi="Simplified Arabic" w:cs="PT Bold Heading"/>
                <w:b/>
                <w:bCs/>
                <w:color w:val="000000"/>
                <w:sz w:val="40"/>
                <w:szCs w:val="40"/>
                <w:rtl/>
              </w:rPr>
              <w:lastRenderedPageBreak/>
              <w:t>الباب الخامس</w:t>
            </w:r>
          </w:p>
        </w:tc>
      </w:tr>
      <w:tr w:rsidR="008C0BE3" w:rsidRPr="008C0BE3" w:rsidTr="008C0BE3">
        <w:tc>
          <w:tcPr>
            <w:tcW w:w="1610" w:type="dxa"/>
          </w:tcPr>
          <w:p w:rsidR="008C0BE3" w:rsidRPr="008C0BE3" w:rsidRDefault="008C0BE3" w:rsidP="00CE55DD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8C0BE3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6378" w:type="dxa"/>
          </w:tcPr>
          <w:p w:rsidR="008C0BE3" w:rsidRPr="008C0BE3" w:rsidRDefault="008C0BE3" w:rsidP="00CE55DD">
            <w:pPr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 w:rsidRPr="008C0BE3"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  <w:t>الاستنتاجات و التوصيات</w:t>
            </w:r>
          </w:p>
        </w:tc>
        <w:tc>
          <w:tcPr>
            <w:tcW w:w="1135" w:type="dxa"/>
          </w:tcPr>
          <w:p w:rsidR="008C0BE3" w:rsidRPr="008C0BE3" w:rsidRDefault="008C0BE3" w:rsidP="00CE55D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8C0BE3" w:rsidRPr="008C0BE3" w:rsidTr="008C0BE3">
        <w:tc>
          <w:tcPr>
            <w:tcW w:w="1610" w:type="dxa"/>
          </w:tcPr>
          <w:p w:rsidR="008C0BE3" w:rsidRPr="008C0BE3" w:rsidRDefault="008C0BE3" w:rsidP="00CE55DD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8C0BE3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5-1</w:t>
            </w:r>
          </w:p>
        </w:tc>
        <w:tc>
          <w:tcPr>
            <w:tcW w:w="6378" w:type="dxa"/>
          </w:tcPr>
          <w:p w:rsidR="008C0BE3" w:rsidRPr="008C0BE3" w:rsidRDefault="008C0BE3" w:rsidP="00CE55DD">
            <w:pPr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 w:rsidRPr="008C0BE3"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  <w:t>الاستنتاجات</w:t>
            </w:r>
          </w:p>
        </w:tc>
        <w:tc>
          <w:tcPr>
            <w:tcW w:w="1135" w:type="dxa"/>
          </w:tcPr>
          <w:p w:rsidR="008C0BE3" w:rsidRPr="008C0BE3" w:rsidRDefault="008C0BE3" w:rsidP="00CE55D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8C0BE3" w:rsidRPr="008C0BE3" w:rsidTr="008C0BE3">
        <w:tc>
          <w:tcPr>
            <w:tcW w:w="1610" w:type="dxa"/>
          </w:tcPr>
          <w:p w:rsidR="008C0BE3" w:rsidRPr="008C0BE3" w:rsidRDefault="008C0BE3" w:rsidP="00CE55DD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8C0BE3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5-2</w:t>
            </w:r>
          </w:p>
        </w:tc>
        <w:tc>
          <w:tcPr>
            <w:tcW w:w="6378" w:type="dxa"/>
          </w:tcPr>
          <w:p w:rsidR="008C0BE3" w:rsidRPr="008C0BE3" w:rsidRDefault="008C0BE3" w:rsidP="00CE55DD">
            <w:pPr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bidi="ar-IQ"/>
              </w:rPr>
            </w:pPr>
            <w:r w:rsidRPr="008C0BE3"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  <w:t>التوصيات</w:t>
            </w:r>
          </w:p>
        </w:tc>
        <w:tc>
          <w:tcPr>
            <w:tcW w:w="1135" w:type="dxa"/>
          </w:tcPr>
          <w:p w:rsidR="008C0BE3" w:rsidRPr="008C0BE3" w:rsidRDefault="008C0BE3" w:rsidP="00CE55DD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</w:tbl>
    <w:p w:rsidR="008C0BE3" w:rsidRDefault="008C0BE3">
      <w:pPr>
        <w:rPr>
          <w:rFonts w:hint="cs"/>
          <w:rtl/>
          <w:lang w:bidi="ar-IQ"/>
        </w:rPr>
      </w:pPr>
    </w:p>
    <w:p w:rsidR="008C0BE3" w:rsidRDefault="008C0BE3">
      <w:pPr>
        <w:bidi w:val="0"/>
      </w:pPr>
      <w:r>
        <w:rPr>
          <w:rtl/>
        </w:rPr>
        <w:br w:type="page"/>
      </w:r>
    </w:p>
    <w:p w:rsidR="00EF6CA5" w:rsidRDefault="00EF6CA5">
      <w:pPr>
        <w:rPr>
          <w:rFonts w:hint="cs"/>
          <w:rtl/>
          <w:lang w:bidi="ar-IQ"/>
        </w:rPr>
      </w:pPr>
    </w:p>
    <w:p w:rsidR="008C0BE3" w:rsidRDefault="008C0BE3">
      <w:pPr>
        <w:rPr>
          <w:rtl/>
        </w:rPr>
      </w:pPr>
    </w:p>
    <w:p w:rsidR="008C0BE3" w:rsidRDefault="008C0BE3">
      <w:pPr>
        <w:rPr>
          <w:rtl/>
        </w:rPr>
      </w:pPr>
    </w:p>
    <w:p w:rsidR="008C0BE3" w:rsidRDefault="008C0BE3">
      <w:pPr>
        <w:rPr>
          <w:rtl/>
        </w:rPr>
      </w:pPr>
    </w:p>
    <w:p w:rsidR="008C0BE3" w:rsidRDefault="008C0BE3">
      <w:pPr>
        <w:rPr>
          <w:rtl/>
        </w:rPr>
      </w:pPr>
    </w:p>
    <w:p w:rsidR="008C0BE3" w:rsidRDefault="008C0BE3">
      <w:pPr>
        <w:rPr>
          <w:rtl/>
        </w:rPr>
      </w:pPr>
    </w:p>
    <w:p w:rsidR="008C0BE3" w:rsidRDefault="008C0BE3">
      <w:pPr>
        <w:rPr>
          <w:rtl/>
        </w:rPr>
      </w:pPr>
    </w:p>
    <w:tbl>
      <w:tblPr>
        <w:tblStyle w:val="a3"/>
        <w:bidiVisual/>
        <w:tblW w:w="91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988"/>
        <w:gridCol w:w="1135"/>
      </w:tblGrid>
      <w:tr w:rsidR="008C0BE3" w:rsidRPr="005B63B1" w:rsidTr="008C0BE3">
        <w:tc>
          <w:tcPr>
            <w:tcW w:w="7988" w:type="dxa"/>
          </w:tcPr>
          <w:p w:rsidR="008C0BE3" w:rsidRPr="008C0BE3" w:rsidRDefault="008C0BE3" w:rsidP="00CE55DD">
            <w:pPr>
              <w:jc w:val="center"/>
              <w:rPr>
                <w:rFonts w:ascii="Simplified Arabic" w:hAnsi="Simplified Arabic" w:cs="PT Bold Heading"/>
                <w:color w:val="000000"/>
                <w:sz w:val="62"/>
                <w:szCs w:val="62"/>
                <w:rtl/>
                <w:lang w:bidi="ar-IQ"/>
              </w:rPr>
            </w:pPr>
            <w:r w:rsidRPr="008C0BE3">
              <w:rPr>
                <w:rFonts w:ascii="Simplified Arabic" w:hAnsi="Simplified Arabic" w:cs="PT Bold Heading" w:hint="cs"/>
                <w:color w:val="000000"/>
                <w:sz w:val="62"/>
                <w:szCs w:val="62"/>
                <w:rtl/>
              </w:rPr>
              <w:t>المراجع و</w:t>
            </w:r>
            <w:r w:rsidRPr="008C0BE3">
              <w:rPr>
                <w:rFonts w:ascii="Simplified Arabic" w:hAnsi="Simplified Arabic" w:cs="PT Bold Heading"/>
                <w:color w:val="000000"/>
                <w:sz w:val="62"/>
                <w:szCs w:val="62"/>
                <w:rtl/>
              </w:rPr>
              <w:t xml:space="preserve">المصادر </w:t>
            </w:r>
            <w:r w:rsidR="007E0F87">
              <w:rPr>
                <w:rFonts w:ascii="Simplified Arabic" w:hAnsi="Simplified Arabic" w:cs="PT Bold Heading" w:hint="cs"/>
                <w:color w:val="000000"/>
                <w:sz w:val="62"/>
                <w:szCs w:val="62"/>
                <w:rtl/>
                <w:lang w:bidi="ar-IQ"/>
              </w:rPr>
              <w:t xml:space="preserve"> العربية</w:t>
            </w:r>
          </w:p>
        </w:tc>
        <w:tc>
          <w:tcPr>
            <w:tcW w:w="1135" w:type="dxa"/>
          </w:tcPr>
          <w:p w:rsidR="008C0BE3" w:rsidRPr="005B63B1" w:rsidRDefault="008C0BE3" w:rsidP="00CE55D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</w:tr>
    </w:tbl>
    <w:p w:rsidR="008C0BE3" w:rsidRDefault="008C0BE3">
      <w:pPr>
        <w:rPr>
          <w:rFonts w:hint="cs"/>
          <w:rtl/>
          <w:lang w:bidi="ar-IQ"/>
        </w:rPr>
      </w:pPr>
    </w:p>
    <w:p w:rsidR="008C0BE3" w:rsidRDefault="008C0BE3">
      <w:pPr>
        <w:bidi w:val="0"/>
      </w:pPr>
      <w:r>
        <w:rPr>
          <w:rtl/>
        </w:rPr>
        <w:br w:type="page"/>
      </w:r>
    </w:p>
    <w:p w:rsidR="008C0BE3" w:rsidRDefault="008C0BE3">
      <w:pPr>
        <w:rPr>
          <w:rtl/>
        </w:rPr>
      </w:pPr>
    </w:p>
    <w:p w:rsidR="008C0BE3" w:rsidRDefault="008C0BE3">
      <w:pPr>
        <w:rPr>
          <w:rtl/>
        </w:rPr>
      </w:pPr>
    </w:p>
    <w:p w:rsidR="008C0BE3" w:rsidRDefault="008C0BE3">
      <w:pPr>
        <w:rPr>
          <w:rtl/>
        </w:rPr>
      </w:pPr>
    </w:p>
    <w:p w:rsidR="008C0BE3" w:rsidRDefault="008C0BE3">
      <w:pPr>
        <w:rPr>
          <w:rtl/>
        </w:rPr>
      </w:pPr>
    </w:p>
    <w:p w:rsidR="008C0BE3" w:rsidRDefault="008C0BE3">
      <w:pPr>
        <w:rPr>
          <w:rtl/>
        </w:rPr>
      </w:pPr>
    </w:p>
    <w:tbl>
      <w:tblPr>
        <w:tblStyle w:val="a3"/>
        <w:bidiVisual/>
        <w:tblW w:w="91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988"/>
        <w:gridCol w:w="1135"/>
      </w:tblGrid>
      <w:tr w:rsidR="008C0BE3" w:rsidRPr="005B63B1" w:rsidTr="008C0BE3">
        <w:tc>
          <w:tcPr>
            <w:tcW w:w="7988" w:type="dxa"/>
          </w:tcPr>
          <w:p w:rsidR="008C0BE3" w:rsidRPr="008C0BE3" w:rsidRDefault="008C0BE3" w:rsidP="00CE55DD">
            <w:pPr>
              <w:jc w:val="center"/>
              <w:rPr>
                <w:rFonts w:ascii="Simplified Arabic" w:hAnsi="Simplified Arabic" w:cs="PT Bold Heading"/>
                <w:color w:val="000000"/>
                <w:sz w:val="32"/>
                <w:szCs w:val="32"/>
                <w:rtl/>
                <w:lang w:bidi="ar-IQ"/>
              </w:rPr>
            </w:pPr>
            <w:r w:rsidRPr="008C0BE3">
              <w:rPr>
                <w:rFonts w:ascii="Simplified Arabic" w:hAnsi="Simplified Arabic" w:cs="PT Bold Heading"/>
                <w:color w:val="000000"/>
                <w:sz w:val="48"/>
                <w:szCs w:val="48"/>
                <w:rtl/>
              </w:rPr>
              <w:t>الملاح</w:t>
            </w:r>
            <w:r>
              <w:rPr>
                <w:rFonts w:ascii="Simplified Arabic" w:hAnsi="Simplified Arabic" w:cs="PT Bold Heading" w:hint="cs"/>
                <w:color w:val="000000"/>
                <w:sz w:val="48"/>
                <w:szCs w:val="48"/>
                <w:rtl/>
              </w:rPr>
              <w:t>ــــــــــــــ</w:t>
            </w:r>
            <w:r w:rsidRPr="008C0BE3">
              <w:rPr>
                <w:rFonts w:ascii="Simplified Arabic" w:hAnsi="Simplified Arabic" w:cs="PT Bold Heading"/>
                <w:color w:val="000000"/>
                <w:sz w:val="48"/>
                <w:szCs w:val="48"/>
                <w:rtl/>
              </w:rPr>
              <w:t>ق</w:t>
            </w:r>
          </w:p>
        </w:tc>
        <w:tc>
          <w:tcPr>
            <w:tcW w:w="1135" w:type="dxa"/>
          </w:tcPr>
          <w:p w:rsidR="008C0BE3" w:rsidRPr="005B63B1" w:rsidRDefault="008C0BE3" w:rsidP="00CE55DD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</w:tr>
    </w:tbl>
    <w:p w:rsidR="008C0BE3" w:rsidRPr="008C0BE3" w:rsidRDefault="008C0BE3"/>
    <w:sectPr w:rsidR="008C0BE3" w:rsidRPr="008C0BE3" w:rsidSect="00EF6CA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0217C7"/>
    <w:rsid w:val="000217C7"/>
    <w:rsid w:val="000A18DE"/>
    <w:rsid w:val="000B2A55"/>
    <w:rsid w:val="0042042C"/>
    <w:rsid w:val="00534F99"/>
    <w:rsid w:val="007E0F87"/>
    <w:rsid w:val="008C0BE3"/>
    <w:rsid w:val="008D4683"/>
    <w:rsid w:val="009C74AB"/>
    <w:rsid w:val="00C665E3"/>
    <w:rsid w:val="00C84071"/>
    <w:rsid w:val="00D164FC"/>
    <w:rsid w:val="00D6139B"/>
    <w:rsid w:val="00EF6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CA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17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بلا تباعد1"/>
    <w:qFormat/>
    <w:rsid w:val="009C74AB"/>
    <w:pPr>
      <w:bidi/>
      <w:spacing w:after="0" w:line="240" w:lineRule="auto"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414</Words>
  <Characters>2361</Characters>
  <Application>Microsoft Office Word</Application>
  <DocSecurity>0</DocSecurity>
  <Lines>19</Lines>
  <Paragraphs>5</Paragraphs>
  <ScaleCrop>false</ScaleCrop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مركز البراق للحاسبات</dc:creator>
  <cp:lastModifiedBy>مركز البراق للحاسبات</cp:lastModifiedBy>
  <cp:revision>5</cp:revision>
  <dcterms:created xsi:type="dcterms:W3CDTF">2017-01-16T20:08:00Z</dcterms:created>
  <dcterms:modified xsi:type="dcterms:W3CDTF">2017-04-29T10:32:00Z</dcterms:modified>
</cp:coreProperties>
</file>